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E8E3" w14:textId="77777777" w:rsidR="003E3FD3" w:rsidRDefault="003E3FD3" w:rsidP="003E3FD3">
      <w:pPr>
        <w:pStyle w:val="Normlnywebov"/>
        <w:spacing w:before="0" w:beforeAutospacing="0" w:after="240" w:afterAutospacing="0"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Právo voliť</w:t>
      </w:r>
    </w:p>
    <w:p w14:paraId="0BE00D22" w14:textId="77777777" w:rsidR="003E3FD3" w:rsidRDefault="003E3FD3" w:rsidP="003E3FD3">
      <w:pPr>
        <w:pStyle w:val="Normlnywebov"/>
        <w:spacing w:before="0" w:beforeAutospacing="0" w:after="240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Právo voliť do orgánov samosprávy obce má občan Slovenskej republiky a cudzinec, ktorý má trvalý pobyt v obci a najneskôr v deň konania volieb dovŕši 18 rokov veku.</w:t>
      </w:r>
    </w:p>
    <w:p w14:paraId="2D647B76" w14:textId="77777777" w:rsidR="003E3FD3" w:rsidRDefault="003E3FD3" w:rsidP="003E3FD3">
      <w:pPr>
        <w:pStyle w:val="Normlnywebov"/>
        <w:spacing w:before="0" w:beforeAutospacing="0" w:after="240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Právo voliť do orgánov samosprávnych krajov má občan Slovenskej republiky a cudzinec, ktorý má trvalý pobyt v obci, ktorá patrí do územia samosprávneho kraja, alebo má trvalý pobyt vo vojenskom obvode, ktorý patrí na účely volieb do orgánov samosprávneho kraja do jeho územia a najneskôr v deň konania volieb dovŕši 18 rokov veku.</w:t>
      </w:r>
    </w:p>
    <w:p w14:paraId="02E13ADB" w14:textId="77777777" w:rsidR="003E3FD3" w:rsidRDefault="003E3FD3" w:rsidP="003E3FD3">
      <w:pPr>
        <w:pStyle w:val="Normlnywebov"/>
        <w:spacing w:before="0" w:beforeAutospacing="0" w:after="240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Prekážkou práva voliť je zákonom ustanovené obmedzenie osobnej slobody z dôvodu ochrany verejného zdravia, ak osobitný zákon v čase pandémie neustanoví inak.</w:t>
      </w:r>
    </w:p>
    <w:p w14:paraId="159BA6FF" w14:textId="77777777" w:rsidR="003E3FD3" w:rsidRDefault="003E3FD3" w:rsidP="003E3FD3">
      <w:pPr>
        <w:pStyle w:val="Normlnywebov"/>
        <w:spacing w:before="0" w:beforeAutospacing="0" w:after="240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Informácie k voľbám do orgánov samosprávy obcí, ako aj k voľbám do orgánov samosprávnych krajov, vrátane vzorov a tlačív pre obce, volebné komisie i kandidátov sú publikované na webovom sídle Ministerstva vnútra Slovenskej republiky</w:t>
      </w:r>
    </w:p>
    <w:p w14:paraId="0F624A67" w14:textId="77777777" w:rsidR="003E3FD3" w:rsidRDefault="003E3FD3" w:rsidP="003E3FD3">
      <w:pPr>
        <w:pStyle w:val="Normlnywebov"/>
        <w:spacing w:before="0" w:beforeAutospacing="0" w:after="0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hyperlink r:id="rId4" w:tgtFrame="_blank" w:tooltip="https://www.minv.sk/?volby-selfgov22 - Položka bude otvorená v novom okne" w:history="1">
        <w:r>
          <w:rPr>
            <w:rStyle w:val="Hypertextovprepojenie"/>
            <w:rFonts w:ascii="Arial" w:hAnsi="Arial" w:cs="Arial"/>
            <w:color w:val="01559E"/>
            <w:sz w:val="23"/>
            <w:szCs w:val="23"/>
          </w:rPr>
          <w:t>https://www.minv.sk/?volby-selfgov22</w:t>
        </w:r>
      </w:hyperlink>
    </w:p>
    <w:p w14:paraId="5F5294F3" w14:textId="77777777" w:rsidR="00380E3E" w:rsidRDefault="00380E3E"/>
    <w:sectPr w:rsidR="0038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D3"/>
    <w:rsid w:val="00380E3E"/>
    <w:rsid w:val="003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E7C3"/>
  <w15:chartTrackingRefBased/>
  <w15:docId w15:val="{15329387-C545-4DAA-9CBB-B62F70DB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E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E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?volby-selfgov2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dlhe nc</dc:creator>
  <cp:keywords/>
  <dc:description/>
  <cp:lastModifiedBy>dlhe nc</cp:lastModifiedBy>
  <cp:revision>1</cp:revision>
  <dcterms:created xsi:type="dcterms:W3CDTF">2022-07-14T08:15:00Z</dcterms:created>
  <dcterms:modified xsi:type="dcterms:W3CDTF">2022-07-14T08:15:00Z</dcterms:modified>
</cp:coreProperties>
</file>